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numbering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jpeg" ContentType="image/jpe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</w:rPr>
      </w:pPr>
      <w:r>
        <w:rPr/>
        <w:drawing>
          <wp:anchor behindDoc="1" distT="0" distB="0" distL="0" distR="0" simplePos="0" locked="0" layoutInCell="1" allowOverlap="1" relativeHeight="14">
            <wp:simplePos x="0" y="0"/>
            <wp:positionH relativeFrom="column">
              <wp:posOffset>1986280</wp:posOffset>
            </wp:positionH>
            <wp:positionV relativeFrom="paragraph">
              <wp:posOffset>-104140</wp:posOffset>
            </wp:positionV>
            <wp:extent cx="1908175" cy="954405"/>
            <wp:effectExtent l="0" t="0" r="0" b="0"/>
            <wp:wrapNone/>
            <wp:docPr id="1" name="Image 5" descr="C:\Users\Utilisateur\Desktop\Autunois taxe\logo_al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5" descr="C:\Users\Utilisateur\Desktop\Autunois taxe\logo_aloa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  <w:b/>
          <w:b/>
          <w:smallCaps/>
          <w:color w:val="800000"/>
          <w:sz w:val="48"/>
          <w:szCs w:val="48"/>
        </w:rPr>
      </w:pPr>
      <w:r>
        <w:rPr>
          <w:rFonts w:cs="Arial" w:ascii="Arial" w:hAnsi="Arial"/>
          <w:b/>
          <w:smallCaps/>
          <w:color w:val="800000"/>
          <w:sz w:val="48"/>
          <w:szCs w:val="48"/>
        </w:rPr>
      </w:r>
    </w:p>
    <w:p>
      <w:pPr>
        <w:pStyle w:val="Normal"/>
        <w:jc w:val="center"/>
        <w:rPr>
          <w:rFonts w:ascii="Arial" w:hAnsi="Arial" w:cs="Arial"/>
          <w:b/>
          <w:b/>
          <w:smallCaps/>
          <w:color w:val="800000"/>
          <w:sz w:val="48"/>
          <w:szCs w:val="48"/>
        </w:rPr>
      </w:pPr>
      <w:r>
        <w:rPr>
          <w:rFonts w:cs="Arial" w:ascii="Arial" w:hAnsi="Arial"/>
          <w:b/>
          <w:smallCaps/>
          <w:color w:val="800000"/>
          <w:sz w:val="48"/>
          <w:szCs w:val="48"/>
        </w:rPr>
      </w:r>
    </w:p>
    <w:p>
      <w:pPr>
        <w:pStyle w:val="Normal"/>
        <w:jc w:val="center"/>
        <w:rPr>
          <w:rFonts w:ascii="Arial" w:hAnsi="Arial" w:cs="Arial"/>
          <w:b/>
          <w:b/>
          <w:smallCaps/>
          <w:color w:val="800000"/>
          <w:sz w:val="48"/>
          <w:szCs w:val="48"/>
        </w:rPr>
      </w:pPr>
      <w:r>
        <w:rPr>
          <w:rFonts w:cs="Arial" w:ascii="Arial" w:hAnsi="Arial"/>
          <w:b/>
          <w:smallCaps/>
          <w:color w:val="800000"/>
          <w:sz w:val="48"/>
          <w:szCs w:val="48"/>
        </w:rPr>
        <w:t>Manuel Utilisation</w:t>
      </w:r>
    </w:p>
    <w:p>
      <w:pPr>
        <w:pStyle w:val="Normal"/>
        <w:jc w:val="center"/>
        <w:rPr>
          <w:rFonts w:ascii="Arial" w:hAnsi="Arial" w:cs="Arial"/>
          <w:i/>
          <w:i/>
          <w:smallCaps/>
          <w:color w:val="800000"/>
          <w:sz w:val="40"/>
          <w:szCs w:val="40"/>
        </w:rPr>
      </w:pPr>
      <w:r>
        <w:rPr>
          <w:rFonts w:cs="Arial" w:ascii="Arial" w:hAnsi="Arial"/>
          <w:b/>
          <w:smallCaps/>
          <w:color w:val="800000"/>
          <w:sz w:val="40"/>
          <w:szCs w:val="40"/>
        </w:rPr>
        <w:t>Déclarer sur le Portail Hébergeur</w:t>
      </w:r>
    </w:p>
    <w:p>
      <w:pPr>
        <w:pStyle w:val="Normal"/>
        <w:pBdr>
          <w:bottom w:val="single" w:sz="6" w:space="1" w:color="000000"/>
        </w:pBdr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tabs>
          <w:tab w:val="clear" w:pos="708"/>
          <w:tab w:val="left" w:pos="2103" w:leader="none"/>
        </w:tabs>
        <w:rPr/>
      </w:pPr>
      <w:r>
        <w:rPr/>
        <w:tab/>
      </w:r>
    </w:p>
    <w:p>
      <w:pPr>
        <w:pStyle w:val="Titre1"/>
        <w:numPr>
          <w:ilvl w:val="0"/>
          <w:numId w:val="2"/>
        </w:numPr>
        <w:rPr/>
      </w:pPr>
      <w:r>
        <w:rPr/>
        <w:t>Introduction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  <w:t>La taxe de séjour est collectée durant toute l'année civile (du 1er janvier au 31 décembre) par l'ensemble des hébergeurs touristiques à titre onéreux, quel que soit leur statut, auprès de toute personne qui séjourne une nuit au moins à titre onéreux sur le territoire de la communauté de communes Grand Autunois-Morvan, et qui n'est pas domiciliée dans l'une de ses communes et n'y possède pas non plus une résidence à raison de laquelle elle est passible de la taxe d'habitation.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  <w:t xml:space="preserve">Les personnes ayant donné leur adresse mail et qui ont reçu leur identifiant peuvent déclarer via la plateforme informatique : </w:t>
      </w:r>
      <w:r>
        <w:rPr>
          <w:rStyle w:val="LienInternet"/>
        </w:rPr>
        <w:t>https://taxedesejourccgam.consonanceweb.fr/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  <w:t>La plateforme de déclaration vous permet également d'avoir accès à une présentation de la taxe de séjour et la législation correspondante.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spacing w:lineRule="auto" w:line="240"/>
        <w:jc w:val="left"/>
        <w:rPr>
          <w:rFonts w:ascii="Arial" w:hAnsi="Arial" w:cs="Arial"/>
          <w:b/>
          <w:b/>
          <w:bCs/>
          <w:kern w:val="2"/>
          <w:sz w:val="24"/>
          <w:szCs w:val="32"/>
        </w:rPr>
      </w:pPr>
      <w:r>
        <w:rPr>
          <w:rFonts w:cs="Arial" w:ascii="Arial" w:hAnsi="Arial"/>
          <w:b/>
          <w:bCs/>
          <w:kern w:val="2"/>
          <w:sz w:val="24"/>
          <w:szCs w:val="32"/>
        </w:rPr>
      </w:r>
    </w:p>
    <w:p>
      <w:pPr>
        <w:pStyle w:val="Normal"/>
        <w:spacing w:lineRule="auto" w:line="240"/>
        <w:jc w:val="left"/>
        <w:rPr>
          <w:rFonts w:ascii="Arial" w:hAnsi="Arial" w:cs="Arial"/>
          <w:b/>
          <w:b/>
          <w:bCs/>
          <w:kern w:val="2"/>
          <w:sz w:val="24"/>
          <w:szCs w:val="32"/>
        </w:rPr>
      </w:pPr>
      <w:r>
        <w:rPr>
          <w:rFonts w:cs="Arial" w:ascii="Arial" w:hAnsi="Arial"/>
          <w:b/>
          <w:bCs/>
          <w:kern w:val="2"/>
          <w:sz w:val="24"/>
          <w:szCs w:val="32"/>
        </w:rPr>
      </w:r>
      <w:r>
        <w:br w:type="page"/>
      </w:r>
    </w:p>
    <w:p>
      <w:pPr>
        <w:pStyle w:val="Titre1"/>
        <w:numPr>
          <w:ilvl w:val="0"/>
          <w:numId w:val="2"/>
        </w:numPr>
        <w:rPr/>
      </w:pPr>
      <w:r>
        <w:rPr/>
        <w:t>La plateforme</w:t>
      </w:r>
    </w:p>
    <w:p>
      <w:pPr>
        <w:pStyle w:val="ListParagraph"/>
        <w:ind w:left="720" w:hanging="0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/>
      </w:pPr>
      <w:r>
        <w:rPr>
          <w:rFonts w:cs="Arial"/>
        </w:rPr>
        <w:t xml:space="preserve">Taper l’url </w:t>
      </w:r>
      <w:r>
        <w:rPr>
          <w:rStyle w:val="LienInternet"/>
        </w:rPr>
        <w:t>https://taxedesejourccgam.consonanceweb.fr/</w:t>
      </w:r>
      <w:r>
        <w:rPr>
          <w:rStyle w:val="LienInternet"/>
          <w:u w:val="none"/>
        </w:rPr>
        <w:t xml:space="preserve"> </w:t>
      </w:r>
      <w:r>
        <w:rPr>
          <w:rFonts w:cs="Arial"/>
        </w:rPr>
        <w:t>dans votre navigateur. Vous arriverez sur la plateforme de déclaration.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ListParagraph"/>
        <w:numPr>
          <w:ilvl w:val="0"/>
          <w:numId w:val="3"/>
        </w:numPr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  <w:t>La page Accueil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drawing>
          <wp:anchor behindDoc="1" distT="0" distB="0" distL="0" distR="0" simplePos="0" locked="0" layoutInCell="1" allowOverlap="1" relativeHeight="15">
            <wp:simplePos x="0" y="0"/>
            <wp:positionH relativeFrom="column">
              <wp:posOffset>-33655</wp:posOffset>
            </wp:positionH>
            <wp:positionV relativeFrom="paragraph">
              <wp:posOffset>219710</wp:posOffset>
            </wp:positionV>
            <wp:extent cx="5760720" cy="2781935"/>
            <wp:effectExtent l="0" t="0" r="0" b="0"/>
            <wp:wrapNone/>
            <wp:docPr id="2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</w:rPr>
        <w:t>C</w:t>
      </w:r>
      <w:r>
        <w:rPr>
          <w:rFonts w:cs="Arial"/>
        </w:rPr>
        <w:t xml:space="preserve">ette page reprend toutes les informations concernant le service Taxe de Séjour et son application. 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8" wp14:anchorId="73A11276">
                <wp:simplePos x="0" y="0"/>
                <wp:positionH relativeFrom="margin">
                  <wp:posOffset>1333500</wp:posOffset>
                </wp:positionH>
                <wp:positionV relativeFrom="paragraph">
                  <wp:posOffset>98425</wp:posOffset>
                </wp:positionV>
                <wp:extent cx="549275" cy="212090"/>
                <wp:effectExtent l="0" t="0" r="22860" b="17145"/>
                <wp:wrapNone/>
                <wp:docPr id="3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11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5" stroked="t" style="position:absolute;margin-left:105pt;margin-top:7.75pt;width:43.15pt;height:16.6pt;mso-position-horizontal-relative:margin" wp14:anchorId="73A11276">
                <w10:wrap type="none"/>
                <v:fill o:detectmouseclick="t" on="false"/>
                <v:stroke color="#c00000" weight="25560" joinstyle="round" endcap="flat"/>
              </v:rect>
            </w:pict>
          </mc:Fallback>
        </mc:AlternateContent>
      </w:r>
      <w:r>
        <w:rPr/>
        <w:t xml:space="preserve"> 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jc w:val="left"/>
        <w:rPr/>
      </w:pPr>
      <w:r>
        <w:drawing>
          <wp:anchor behindDoc="1" distT="0" distB="0" distL="0" distR="0" simplePos="0" locked="0" layoutInCell="1" allowOverlap="1" relativeHeight="16">
            <wp:simplePos x="0" y="0"/>
            <wp:positionH relativeFrom="column">
              <wp:posOffset>-160655</wp:posOffset>
            </wp:positionH>
            <wp:positionV relativeFrom="paragraph">
              <wp:posOffset>251460</wp:posOffset>
            </wp:positionV>
            <wp:extent cx="5760720" cy="1630680"/>
            <wp:effectExtent l="0" t="0" r="0" b="0"/>
            <wp:wrapNone/>
            <wp:docPr id="4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</w:rPr>
        <w:t>V</w:t>
      </w:r>
      <w:r>
        <w:rPr>
          <w:rFonts w:cs="Arial"/>
        </w:rPr>
        <w:t>ous y trouverez également un accès rapide à la déclaration.</w:t>
      </w:r>
      <w:r>
        <w:rPr/>
        <w:t xml:space="preserve"> </w:t>
      </w:r>
    </w:p>
    <w:p>
      <w:pPr>
        <w:pStyle w:val="Normal"/>
        <w:jc w:val="lef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7" wp14:anchorId="177F9BF5">
                <wp:simplePos x="0" y="0"/>
                <wp:positionH relativeFrom="column">
                  <wp:posOffset>1576705</wp:posOffset>
                </wp:positionH>
                <wp:positionV relativeFrom="paragraph">
                  <wp:posOffset>320675</wp:posOffset>
                </wp:positionV>
                <wp:extent cx="2324735" cy="486410"/>
                <wp:effectExtent l="0" t="0" r="19050" b="28575"/>
                <wp:wrapNone/>
                <wp:docPr id="5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60" cy="485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9" stroked="t" style="position:absolute;margin-left:124.15pt;margin-top:25.25pt;width:182.95pt;height:38.2pt" wp14:anchorId="177F9BF5">
                <w10:wrap type="none"/>
                <v:fill o:detectmouseclick="t" on="false"/>
                <v:stroke color="#c00000" weight="25560" joinstyle="round" endcap="flat"/>
              </v:rect>
            </w:pict>
          </mc:Fallback>
        </mc:AlternateContent>
      </w:r>
      <w:r>
        <w:rPr/>
        <w:br/>
      </w:r>
    </w:p>
    <w:p>
      <w:pPr>
        <w:pStyle w:val="Normal"/>
        <w:rPr/>
      </w:pPr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  <w:t xml:space="preserve">Vous pourrez également télécharger des documents mis à disposition par le service Taxe de Séjour, dans le pavé Documents situé sur la droite de l’écran : 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/>
        <w:drawing>
          <wp:inline distT="0" distB="0" distL="0" distR="0">
            <wp:extent cx="1533525" cy="485775"/>
            <wp:effectExtent l="0" t="0" r="0" b="0"/>
            <wp:docPr id="6" name="Image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ListParagraph"/>
        <w:numPr>
          <w:ilvl w:val="0"/>
          <w:numId w:val="3"/>
        </w:numPr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  <w:t>La page Présentation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drawing>
          <wp:anchor behindDoc="1" distT="0" distB="0" distL="0" distR="0" simplePos="0" locked="0" layoutInCell="1" allowOverlap="1" relativeHeight="17">
            <wp:simplePos x="0" y="0"/>
            <wp:positionH relativeFrom="column">
              <wp:posOffset>-80645</wp:posOffset>
            </wp:positionH>
            <wp:positionV relativeFrom="paragraph">
              <wp:posOffset>207645</wp:posOffset>
            </wp:positionV>
            <wp:extent cx="5760720" cy="2781935"/>
            <wp:effectExtent l="0" t="0" r="0" b="0"/>
            <wp:wrapNone/>
            <wp:docPr id="7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</w:rPr>
        <w:t>C</w:t>
      </w:r>
      <w:r>
        <w:rPr>
          <w:rFonts w:cs="Arial"/>
        </w:rPr>
        <w:t>ette page vous présente la Taxe de Séjour ainsi que vos obligations en tant qu’hébergeur.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  <mc:AlternateContent>
          <mc:Choice Requires="wps">
            <w:drawing>
              <wp:anchor behindDoc="0" distT="0" distB="0" distL="0" distR="0" simplePos="0" locked="0" layoutInCell="1" allowOverlap="1" relativeHeight="5" wp14:anchorId="72B48A59">
                <wp:simplePos x="0" y="0"/>
                <wp:positionH relativeFrom="column">
                  <wp:posOffset>1879600</wp:posOffset>
                </wp:positionH>
                <wp:positionV relativeFrom="paragraph">
                  <wp:posOffset>60325</wp:posOffset>
                </wp:positionV>
                <wp:extent cx="733425" cy="250190"/>
                <wp:effectExtent l="0" t="0" r="10160" b="17145"/>
                <wp:wrapNone/>
                <wp:docPr id="8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960" cy="249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6" stroked="t" style="position:absolute;margin-left:148pt;margin-top:4.75pt;width:57.65pt;height:19.6pt" wp14:anchorId="72B48A59">
                <w10:wrap type="none"/>
                <v:fill o:detectmouseclick="t" on="false"/>
                <v:stroke color="#c00000" weight="25560" joinstyle="round" endcap="flat"/>
              </v:rect>
            </w:pict>
          </mc:Fallback>
        </mc:AlternateConten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ListParagraph"/>
        <w:ind w:left="720" w:hanging="0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ListParagraph"/>
        <w:ind w:left="720" w:hanging="0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ListParagraph"/>
        <w:numPr>
          <w:ilvl w:val="0"/>
          <w:numId w:val="3"/>
        </w:numPr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  <w:t>La page guide hébergeur</w:t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  <w:t>Cette page vous présente un guide de la Taxe de Séjour.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  <mc:AlternateContent>
          <mc:Choice Requires="wps">
            <w:drawing>
              <wp:anchor behindDoc="0" distT="0" distB="0" distL="0" distR="0" simplePos="0" locked="0" layoutInCell="1" allowOverlap="1" relativeHeight="9" wp14:anchorId="1E234F78">
                <wp:simplePos x="0" y="0"/>
                <wp:positionH relativeFrom="column">
                  <wp:posOffset>2748280</wp:posOffset>
                </wp:positionH>
                <wp:positionV relativeFrom="paragraph">
                  <wp:posOffset>92710</wp:posOffset>
                </wp:positionV>
                <wp:extent cx="943610" cy="267335"/>
                <wp:effectExtent l="0" t="0" r="28575" b="19050"/>
                <wp:wrapNone/>
                <wp:docPr id="9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840" cy="266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8" stroked="t" style="position:absolute;margin-left:216.4pt;margin-top:7.3pt;width:74.2pt;height:20.95pt" wp14:anchorId="1E234F78">
                <w10:wrap type="none"/>
                <v:fill o:detectmouseclick="t" on="false"/>
                <v:stroke color="#c00000" weight="25560" joinstyle="round" endcap="flat"/>
              </v:rect>
            </w:pict>
          </mc:Fallback>
        </mc:AlternateContent>
        <w:drawing>
          <wp:anchor behindDoc="1" distT="0" distB="0" distL="0" distR="0" simplePos="0" locked="0" layoutInCell="1" allowOverlap="1" relativeHeight="18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5760720" cy="2781935"/>
            <wp:effectExtent l="0" t="0" r="0" b="0"/>
            <wp:wrapNone/>
            <wp:docPr id="10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/>
      </w:pPr>
      <w:r>
        <w:rPr/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ListParagraph"/>
        <w:numPr>
          <w:ilvl w:val="0"/>
          <w:numId w:val="3"/>
        </w:numPr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  <w:t>La page F.A.Q</w:t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drawing>
          <wp:anchor behindDoc="1" distT="0" distB="0" distL="0" distR="0" simplePos="0" locked="0" layoutInCell="1" allowOverlap="1" relativeHeight="19">
            <wp:simplePos x="0" y="0"/>
            <wp:positionH relativeFrom="column">
              <wp:posOffset>-71755</wp:posOffset>
            </wp:positionH>
            <wp:positionV relativeFrom="paragraph">
              <wp:posOffset>246380</wp:posOffset>
            </wp:positionV>
            <wp:extent cx="5760720" cy="2781935"/>
            <wp:effectExtent l="0" t="0" r="0" b="0"/>
            <wp:wrapNone/>
            <wp:docPr id="11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</w:rPr>
        <w:t>C</w:t>
      </w:r>
      <w:r>
        <w:rPr>
          <w:rFonts w:cs="Arial"/>
        </w:rPr>
        <w:t>ette page vous propose une foire aux questions.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  <mc:AlternateContent>
          <mc:Choice Requires="wps">
            <w:drawing>
              <wp:anchor behindDoc="0" distT="0" distB="0" distL="0" distR="0" simplePos="0" locked="0" layoutInCell="1" allowOverlap="1" relativeHeight="10" wp14:anchorId="64916907">
                <wp:simplePos x="0" y="0"/>
                <wp:positionH relativeFrom="column">
                  <wp:posOffset>3647440</wp:posOffset>
                </wp:positionH>
                <wp:positionV relativeFrom="paragraph">
                  <wp:posOffset>112395</wp:posOffset>
                </wp:positionV>
                <wp:extent cx="431800" cy="229235"/>
                <wp:effectExtent l="0" t="0" r="26035" b="19050"/>
                <wp:wrapNone/>
                <wp:docPr id="12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28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4" stroked="t" style="position:absolute;margin-left:287.2pt;margin-top:8.85pt;width:33.9pt;height:17.95pt" wp14:anchorId="64916907">
                <w10:wrap type="none"/>
                <v:fill o:detectmouseclick="t" on="false"/>
                <v:stroke color="#c00000" weight="25560" joinstyle="round" endcap="flat"/>
              </v:rect>
            </w:pict>
          </mc:Fallback>
        </mc:AlternateConten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ListParagraph"/>
        <w:numPr>
          <w:ilvl w:val="0"/>
          <w:numId w:val="3"/>
        </w:numPr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  <w:t>La page Mon Espace</w:t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  <w:bookmarkStart w:id="0" w:name="_GoBack"/>
      <w:bookmarkStart w:id="1" w:name="_GoBack"/>
      <w:bookmarkEnd w:id="1"/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  <w:t>Pour accéder à votre espace de déclaration, vous devrez d’abord vous connecter. Cliquez sur le menu « MON ESPACE » et renseignez vos identifiants reçus par mail. Cliquez sur « Se connecter »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  <mc:AlternateContent>
          <mc:Choice Requires="wps">
            <w:drawing>
              <wp:anchor behindDoc="0" distT="0" distB="0" distL="0" distR="0" simplePos="0" locked="0" layoutInCell="1" allowOverlap="1" relativeHeight="6" wp14:anchorId="65EFA294">
                <wp:simplePos x="0" y="0"/>
                <wp:positionH relativeFrom="column">
                  <wp:posOffset>3990975</wp:posOffset>
                </wp:positionH>
                <wp:positionV relativeFrom="paragraph">
                  <wp:posOffset>64135</wp:posOffset>
                </wp:positionV>
                <wp:extent cx="795655" cy="276860"/>
                <wp:effectExtent l="0" t="0" r="24130" b="28575"/>
                <wp:wrapNone/>
                <wp:docPr id="13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0" cy="276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1" stroked="t" style="position:absolute;margin-left:314.25pt;margin-top:5.05pt;width:62.55pt;height:21.7pt" wp14:anchorId="65EFA294">
                <w10:wrap type="none"/>
                <v:fill o:detectmouseclick="t" on="false"/>
                <v:stroke color="#c00000" weight="25560" joinstyle="round" endcap="flat"/>
              </v:rect>
            </w:pict>
          </mc:Fallback>
        </mc:AlternateContent>
        <w:drawing>
          <wp:anchor behindDoc="1" distT="0" distB="0" distL="0" distR="0" simplePos="0" locked="0" layoutInCell="1" allowOverlap="1" relativeHeight="20">
            <wp:simplePos x="0" y="0"/>
            <wp:positionH relativeFrom="column">
              <wp:posOffset>61595</wp:posOffset>
            </wp:positionH>
            <wp:positionV relativeFrom="paragraph">
              <wp:posOffset>-635</wp:posOffset>
            </wp:positionV>
            <wp:extent cx="5760720" cy="2247265"/>
            <wp:effectExtent l="0" t="0" r="0" b="0"/>
            <wp:wrapNone/>
            <wp:docPr id="14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jc w:val="center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jc w:val="center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jc w:val="center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jc w:val="center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jc w:val="center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jc w:val="center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jc w:val="center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jc w:val="center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tabs>
          <w:tab w:val="clear" w:pos="708"/>
          <w:tab w:val="center" w:pos="4536" w:leader="none"/>
          <w:tab w:val="right" w:pos="9072" w:leader="none"/>
        </w:tabs>
        <w:jc w:val="left"/>
        <w:rPr>
          <w:rFonts w:ascii="Calibri" w:hAnsi="Calibri" w:cs="Arial" w:asciiTheme="minorHAnsi" w:hAnsiTheme="minorHAnsi"/>
        </w:rPr>
      </w:pPr>
      <w:r>
        <w:rPr>
          <w:rFonts w:cs="Arial"/>
        </w:rPr>
        <w:tab/>
        <w:tab/>
      </w:r>
    </w:p>
    <w:p>
      <w:pPr>
        <w:pStyle w:val="Titre1"/>
        <w:numPr>
          <w:ilvl w:val="0"/>
          <w:numId w:val="2"/>
        </w:numPr>
        <w:rPr/>
      </w:pPr>
      <w:r>
        <w:rPr/>
        <w:t>Votre espace personnel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Vous êtes désormais bien connecté à votre espace sur la plateforme de déclaration. Vous pourrez vous déconnecter en cliquant sur le bouton rouge situé à droite de votre écran.</w:t>
      </w:r>
    </w:p>
    <w:p>
      <w:pPr>
        <w:pStyle w:val="Normal"/>
        <w:rPr/>
      </w:pPr>
      <w:r>
        <w:rPr/>
        <w:t>Vous pouvez également accédez rapidement à votre espace depuis la page d’accueil de la plateforme.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ListParagraph"/>
        <w:numPr>
          <w:ilvl w:val="0"/>
          <w:numId w:val="3"/>
        </w:numPr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  <w:t>Onglet Coordonnées</w:t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  <w:t>Cet onglet vous permet de vérifier les informations vous concernant. Vous pouvez demander un nouveau mot de passe ou signaler une erreur au service Taxe de Séjour.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  <w:drawing>
          <wp:anchor behindDoc="1" distT="0" distB="0" distL="0" distR="0" simplePos="0" locked="0" layoutInCell="1" allowOverlap="1" relativeHeight="11">
            <wp:simplePos x="0" y="0"/>
            <wp:positionH relativeFrom="column">
              <wp:posOffset>5080</wp:posOffset>
            </wp:positionH>
            <wp:positionV relativeFrom="paragraph">
              <wp:posOffset>12065</wp:posOffset>
            </wp:positionV>
            <wp:extent cx="5760720" cy="2701925"/>
            <wp:effectExtent l="0" t="0" r="0" b="0"/>
            <wp:wrapNone/>
            <wp:docPr id="15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  <mc:AlternateContent>
          <mc:Choice Requires="wps">
            <w:drawing>
              <wp:anchor behindDoc="0" distT="0" distB="0" distL="0" distR="0" simplePos="0" locked="0" layoutInCell="1" allowOverlap="1" relativeHeight="2" wp14:anchorId="52DA16F1">
                <wp:simplePos x="0" y="0"/>
                <wp:positionH relativeFrom="column">
                  <wp:posOffset>24130</wp:posOffset>
                </wp:positionH>
                <wp:positionV relativeFrom="paragraph">
                  <wp:posOffset>55880</wp:posOffset>
                </wp:positionV>
                <wp:extent cx="800735" cy="181610"/>
                <wp:effectExtent l="0" t="0" r="19050" b="28575"/>
                <wp:wrapNone/>
                <wp:docPr id="16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280" cy="181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4" stroked="t" style="position:absolute;margin-left:1.9pt;margin-top:4.4pt;width:62.95pt;height:14.2pt" wp14:anchorId="52DA16F1">
                <w10:wrap type="none"/>
                <v:fill o:detectmouseclick="t" on="false"/>
                <v:stroke color="#c00000" weight="25560" joinstyle="round" endcap="flat"/>
              </v:rect>
            </w:pict>
          </mc:Fallback>
        </mc:AlternateConten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ListParagraph"/>
        <w:numPr>
          <w:ilvl w:val="0"/>
          <w:numId w:val="3"/>
        </w:numPr>
        <w:jc w:val="left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  <w:t>Onglet Mes hébergements</w:t>
      </w:r>
    </w:p>
    <w:p>
      <w:pPr>
        <w:pStyle w:val="Normal"/>
        <w:jc w:val="left"/>
        <w:rPr>
          <w:rFonts w:ascii="Calibri" w:hAnsi="Calibri" w:cs="Arial" w:asciiTheme="minorHAnsi" w:hAnsiTheme="minorHAnsi"/>
          <w:u w:val="single"/>
        </w:rPr>
      </w:pPr>
      <w:r>
        <w:rPr>
          <w:rFonts w:cs="Arial"/>
        </w:rPr>
        <w:t xml:space="preserve">Cet onglet vous permet de vérifier les informations concernant votre ou vos hébergements. 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  <w:t>Vous pouvez consulter les périodes d’ouverture enregistrées pour chaque hébergement ou signaler une erreur au service Taxe de Séjour.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4" wp14:anchorId="780CE6A7">
                <wp:simplePos x="0" y="0"/>
                <wp:positionH relativeFrom="column">
                  <wp:posOffset>827405</wp:posOffset>
                </wp:positionH>
                <wp:positionV relativeFrom="paragraph">
                  <wp:posOffset>195580</wp:posOffset>
                </wp:positionV>
                <wp:extent cx="922020" cy="259715"/>
                <wp:effectExtent l="0" t="0" r="12065" b="27305"/>
                <wp:wrapNone/>
                <wp:docPr id="1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240" cy="259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" stroked="t" style="position:absolute;margin-left:65.15pt;margin-top:15.4pt;width:72.5pt;height:20.35pt" wp14:anchorId="780CE6A7">
                <w10:wrap type="none"/>
                <v:fill o:detectmouseclick="t" on="false"/>
                <v:stroke color="#c00000" weight="25560" joinstyle="round" endcap="flat"/>
              </v:rect>
            </w:pict>
          </mc:Fallback>
        </mc:AlternateContent>
        <w:drawing>
          <wp:inline distT="0" distB="0" distL="0" distR="0">
            <wp:extent cx="5760720" cy="2903220"/>
            <wp:effectExtent l="0" t="0" r="0" b="0"/>
            <wp:docPr id="18" name="Image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ListParagraph"/>
        <w:numPr>
          <w:ilvl w:val="0"/>
          <w:numId w:val="3"/>
        </w:numPr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  <w:t xml:space="preserve">Onglet </w:t>
      </w:r>
      <w:r>
        <w:rPr>
          <w:rFonts w:cs="Arial"/>
          <w:b/>
          <w:bCs/>
          <w:u w:val="single"/>
        </w:rPr>
        <w:t xml:space="preserve">Déclarer un meublé 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  <w:t xml:space="preserve">Cet onglet vous permet de déclarer votre meublé de tourisme, plus besoin de se déplacer en mairie. </w:t>
        <w:br/>
        <w:t xml:space="preserve">Cette déclaration via la plateforme se fait uniquement </w:t>
      </w:r>
      <w:r>
        <w:rPr>
          <w:rFonts w:cs="Arial"/>
          <w:b/>
          <w:bCs/>
          <w:u w:val="single"/>
        </w:rPr>
        <w:t>pour les meublés de tourisme.</w:t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rFonts w:cs="Arial"/>
          <w:b w:val="false"/>
          <w:bCs w:val="false"/>
          <w:u w:val="none"/>
        </w:rPr>
        <w:t>Pour les Chambres d’Hôtes vous devez utiliser le format papier.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2" wp14:anchorId="79320D70">
                <wp:simplePos x="0" y="0"/>
                <wp:positionH relativeFrom="column">
                  <wp:posOffset>1976755</wp:posOffset>
                </wp:positionH>
                <wp:positionV relativeFrom="paragraph">
                  <wp:posOffset>212090</wp:posOffset>
                </wp:positionV>
                <wp:extent cx="1000760" cy="191135"/>
                <wp:effectExtent l="0" t="0" r="28575" b="19050"/>
                <wp:wrapNone/>
                <wp:docPr id="19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080" cy="190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1" stroked="t" style="position:absolute;margin-left:155.65pt;margin-top:16.7pt;width:78.7pt;height:14.95pt" wp14:anchorId="79320D70">
                <w10:wrap type="none"/>
                <v:fill o:detectmouseclick="t" on="false"/>
                <v:stroke color="#c00000" weight="25560" joinstyle="round" endcap="flat"/>
              </v:rect>
            </w:pict>
          </mc:Fallback>
        </mc:AlternateContent>
      </w:r>
      <w:r>
        <w:rPr/>
        <w:drawing>
          <wp:inline distT="0" distB="0" distL="0" distR="0">
            <wp:extent cx="5760720" cy="3085465"/>
            <wp:effectExtent l="0" t="0" r="0" b="0"/>
            <wp:docPr id="20" name="Image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3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br/>
      </w:r>
    </w:p>
    <w:p>
      <w:pPr>
        <w:pStyle w:val="ListParagraph"/>
        <w:numPr>
          <w:ilvl w:val="0"/>
          <w:numId w:val="3"/>
        </w:numPr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  <w:t>Onglet Déclarer</w:t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  <w:t xml:space="preserve">Cet onglet vous permet de déclarer la taxe de séjour en choisissant la période de déclaration souhaitée. 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/>
        <w:drawing>
          <wp:inline distT="0" distB="0" distL="0" distR="0">
            <wp:extent cx="5760720" cy="1798320"/>
            <wp:effectExtent l="0" t="0" r="0" b="0"/>
            <wp:docPr id="21" name="Image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3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  <w:t>Pour ce faire, cliquez sur le menu déroulant « Choisissez une période de déclaration » et sélectionnez la période qui vous intéresse.  De nouvelles lignes apparaissent pour faire votre déclaration.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  <w:b/>
          <w:u w:val="single"/>
        </w:rPr>
        <w:t xml:space="preserve">1- </w:t>
      </w:r>
      <w:r>
        <w:rPr>
          <w:rFonts w:cs="Arial"/>
          <w:b/>
          <w:u w:val="single"/>
        </w:rPr>
        <w:t>Si votre hébergement est classé</w:t>
      </w:r>
      <w:r>
        <w:rPr>
          <w:rFonts w:cs="Arial"/>
        </w:rPr>
        <w:t>, voici l’affichage que vous aurez afin de faire votre déclaration :</w:t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rPr>
          <w:rFonts w:ascii="Calibri" w:hAnsi="Calibri" w:cs="Arial" w:asciiTheme="minorHAnsi" w:hAnsiTheme="minorHAnsi"/>
          <w:b/>
          <w:b/>
          <w:i/>
          <w:i/>
        </w:rPr>
      </w:pPr>
      <w:r>
        <w:rPr/>
        <w:drawing>
          <wp:inline distT="0" distB="0" distL="0" distR="0">
            <wp:extent cx="5756910" cy="2267585"/>
            <wp:effectExtent l="0" t="0" r="0" b="0"/>
            <wp:docPr id="22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Comment remplir le formulaire de déclaration ?</w:t>
      </w:r>
    </w:p>
    <w:p>
      <w:pPr>
        <w:pStyle w:val="Normal"/>
        <w:rPr>
          <w:i/>
          <w:i/>
          <w:sz w:val="24"/>
          <w:szCs w:val="24"/>
        </w:rPr>
      </w:pPr>
      <w:r>
        <w:rPr>
          <w:sz w:val="24"/>
          <w:szCs w:val="24"/>
        </w:rPr>
        <w:t>Le champ « </w:t>
      </w:r>
      <w:r>
        <w:rPr>
          <w:b/>
          <w:sz w:val="24"/>
          <w:szCs w:val="24"/>
        </w:rPr>
        <w:t>Plein Tarif</w:t>
      </w:r>
      <w:r>
        <w:rPr>
          <w:sz w:val="24"/>
          <w:szCs w:val="24"/>
        </w:rPr>
        <w:t xml:space="preserve"> » correspond au nombre total de nuitées réalisées durant le mois écoulé par les personnes logées </w:t>
      </w:r>
      <w:r>
        <w:rPr>
          <w:sz w:val="24"/>
          <w:szCs w:val="24"/>
          <w:u w:val="single"/>
        </w:rPr>
        <w:t>non exonérées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(soit les personnes de plus de 18 ans)</w:t>
      </w:r>
    </w:p>
    <w:p>
      <w:pPr>
        <w:pStyle w:val="Normal"/>
        <w:rPr>
          <w:sz w:val="24"/>
          <w:szCs w:val="24"/>
        </w:rPr>
      </w:pPr>
      <w:r>
        <w:rPr>
          <w:rFonts w:eastAsia="Wingdings" w:cs="Wingdings" w:ascii="Wingdings" w:hAnsi="Wingdings"/>
          <w:sz w:val="24"/>
          <w:szCs w:val="24"/>
        </w:rPr>
        <w:t>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Méthode de calcul : Nombre de personnes « Plein tarif » x nombre de nuitées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i/>
          <w:i/>
          <w:sz w:val="24"/>
          <w:szCs w:val="24"/>
        </w:rPr>
      </w:pPr>
      <w:r>
        <w:rPr>
          <w:i/>
          <w:sz w:val="24"/>
          <w:szCs w:val="24"/>
        </w:rPr>
        <w:t>Exemple (pour un gîte de 4 personnes) 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i/>
          <w:i/>
          <w:sz w:val="24"/>
          <w:szCs w:val="24"/>
        </w:rPr>
      </w:pPr>
      <w:r>
        <w:rPr>
          <w:i/>
          <w:sz w:val="24"/>
          <w:szCs w:val="24"/>
        </w:rPr>
        <w:t>2 personnes X 7 nuitées = 14 nuitées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i/>
          <w:i/>
          <w:sz w:val="24"/>
          <w:szCs w:val="24"/>
        </w:rPr>
      </w:pPr>
      <w:r>
        <w:rPr>
          <w:i/>
          <w:sz w:val="24"/>
          <w:szCs w:val="24"/>
        </w:rPr>
        <w:t>4 personnes X 7 nuitées = 28 nuitées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i/>
          <w:i/>
          <w:sz w:val="24"/>
          <w:szCs w:val="24"/>
        </w:rPr>
      </w:pPr>
      <w:r>
        <w:rPr>
          <w:i/>
          <w:sz w:val="24"/>
          <w:szCs w:val="24"/>
        </w:rPr>
        <w:t>3 personnes x 2 nuitées = 6 nuitées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i/>
          <w:i/>
          <w:sz w:val="24"/>
          <w:szCs w:val="24"/>
        </w:rPr>
      </w:pPr>
      <w:r>
        <w:rPr>
          <w:i/>
          <w:sz w:val="24"/>
          <w:szCs w:val="24"/>
        </w:rPr>
        <w:t xml:space="preserve">Total des nuitées « Plein tarif » du mois : </w:t>
      </w:r>
      <w:r>
        <w:rPr>
          <w:b/>
          <w:i/>
          <w:sz w:val="24"/>
          <w:szCs w:val="24"/>
        </w:rPr>
        <w:t xml:space="preserve">48 nuitées </w:t>
      </w:r>
      <w:r>
        <w:rPr>
          <w:i/>
          <w:sz w:val="24"/>
          <w:szCs w:val="24"/>
        </w:rPr>
        <w:t>&gt;&gt; à renseigner dans le champ « Plein tarif »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i/>
          <w:i/>
          <w:sz w:val="24"/>
          <w:szCs w:val="24"/>
        </w:rPr>
      </w:pPr>
      <w:r>
        <w:rPr>
          <w:sz w:val="24"/>
          <w:szCs w:val="24"/>
        </w:rPr>
        <w:t>Le champ «</w:t>
      </w:r>
      <w:r>
        <w:rPr>
          <w:b/>
          <w:sz w:val="24"/>
          <w:szCs w:val="24"/>
        </w:rPr>
        <w:t> Exonérées</w:t>
      </w:r>
      <w:r>
        <w:rPr>
          <w:sz w:val="24"/>
          <w:szCs w:val="24"/>
        </w:rPr>
        <w:t xml:space="preserve"> » correspond au nombre total de nuitées réalisées durant le mois écoulé par les personnes logées </w:t>
      </w:r>
      <w:r>
        <w:rPr>
          <w:sz w:val="24"/>
          <w:szCs w:val="24"/>
          <w:u w:val="single"/>
        </w:rPr>
        <w:t>exonérées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(moins de 18 ans ou titulaire d’un contrat de travail saisonnier dans la vallée)</w:t>
      </w:r>
    </w:p>
    <w:p>
      <w:pPr>
        <w:pStyle w:val="Normal"/>
        <w:rPr>
          <w:sz w:val="24"/>
          <w:szCs w:val="24"/>
        </w:rPr>
      </w:pPr>
      <w:r>
        <w:rPr>
          <w:rFonts w:eastAsia="Wingdings" w:cs="Wingdings" w:ascii="Wingdings" w:hAnsi="Wingdings"/>
          <w:sz w:val="24"/>
          <w:szCs w:val="24"/>
        </w:rPr>
        <w:t>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Méthode de calcul : Nombre de personnes «Exonérées » x nombre de nuitées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i/>
          <w:i/>
          <w:sz w:val="24"/>
          <w:szCs w:val="24"/>
        </w:rPr>
      </w:pPr>
      <w:r>
        <w:rPr>
          <w:i/>
          <w:sz w:val="24"/>
          <w:szCs w:val="24"/>
        </w:rPr>
        <w:t>Exemple (pour un gîte de 4 personnes) 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i/>
          <w:i/>
          <w:sz w:val="24"/>
          <w:szCs w:val="24"/>
        </w:rPr>
      </w:pPr>
      <w:r>
        <w:rPr>
          <w:i/>
          <w:sz w:val="24"/>
          <w:szCs w:val="24"/>
        </w:rPr>
        <w:t>2 personnes X 7 nuitées = 14 nuitées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i/>
          <w:i/>
          <w:sz w:val="24"/>
          <w:szCs w:val="24"/>
        </w:rPr>
      </w:pPr>
      <w:r>
        <w:rPr>
          <w:i/>
          <w:sz w:val="24"/>
          <w:szCs w:val="24"/>
        </w:rPr>
        <w:t>1 personne x 2 nuitées = 2 nuitées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i/>
          <w:i/>
          <w:sz w:val="24"/>
          <w:szCs w:val="24"/>
        </w:rPr>
      </w:pPr>
      <w:r>
        <w:rPr>
          <w:i/>
          <w:sz w:val="24"/>
          <w:szCs w:val="24"/>
        </w:rPr>
        <w:t xml:space="preserve">Total des nuitées « exonérées» du mois : </w:t>
      </w:r>
      <w:r>
        <w:rPr>
          <w:b/>
          <w:i/>
          <w:sz w:val="24"/>
          <w:szCs w:val="24"/>
        </w:rPr>
        <w:t xml:space="preserve">16 nuitées </w:t>
      </w:r>
      <w:r>
        <w:rPr>
          <w:i/>
          <w:sz w:val="24"/>
          <w:szCs w:val="24"/>
        </w:rPr>
        <w:t>&gt;&gt; à renseigner dans le champ « Exonérée»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Le champ «</w:t>
      </w:r>
      <w:r>
        <w:rPr>
          <w:b/>
          <w:sz w:val="24"/>
          <w:szCs w:val="24"/>
        </w:rPr>
        <w:t> Nombre de personnes accueillies comprenant les exonérés</w:t>
      </w:r>
      <w:r>
        <w:rPr>
          <w:sz w:val="24"/>
          <w:szCs w:val="24"/>
        </w:rPr>
        <w:t> » correspond au nombre total de personnes accueillies durant le mois exonérées et non exonérées.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i/>
          <w:i/>
          <w:sz w:val="24"/>
          <w:szCs w:val="24"/>
        </w:rPr>
      </w:pPr>
      <w:r>
        <w:rPr>
          <w:i/>
          <w:sz w:val="24"/>
          <w:szCs w:val="24"/>
        </w:rPr>
        <w:t>Exemple (pour un gîte de 4 personnes) 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/>
          <w:i/>
          <w:i/>
          <w:sz w:val="24"/>
          <w:szCs w:val="24"/>
        </w:rPr>
      </w:pPr>
      <w:r>
        <w:rPr>
          <w:i/>
          <w:sz w:val="24"/>
          <w:szCs w:val="24"/>
        </w:rPr>
        <w:t>(2 + 4 + 3 personnes « plein tarif ») + (2 + 1 personnes exonérées) = 12 pe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i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&gt;&gt; à renseigner dans le champ « Nombre de personnes accueillies »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Cliquez sur « Déclarer » pour valider votre formulaire.</w:t>
      </w:r>
    </w:p>
    <w:p>
      <w:pPr>
        <w:pStyle w:val="Normal"/>
        <w:rPr>
          <w:rFonts w:ascii="Calibri" w:hAnsi="Calibri" w:cs="Arial" w:asciiTheme="minorHAnsi" w:hAnsiTheme="minorHAnsi"/>
          <w:b/>
          <w:b/>
          <w:i/>
          <w:i/>
        </w:rPr>
      </w:pPr>
      <w:r>
        <w:rPr>
          <w:rFonts w:cs="Arial"/>
          <w:b/>
          <w:i/>
        </w:rPr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b/>
          <w:u w:val="single"/>
        </w:rPr>
        <w:t xml:space="preserve">2- </w:t>
      </w:r>
      <w:r>
        <w:rPr>
          <w:rFonts w:cs="Arial"/>
          <w:b/>
          <w:u w:val="single"/>
        </w:rPr>
        <w:t>Si votre hébergement est non classé</w:t>
      </w:r>
      <w:r>
        <w:rPr>
          <w:rFonts w:cs="Arial"/>
        </w:rPr>
        <w:t>, l’affichage sera le suivant :</w:t>
      </w:r>
    </w:p>
    <w:p>
      <w:pPr>
        <w:pStyle w:val="Normal"/>
        <w:jc w:val="center"/>
        <w:rPr>
          <w:rFonts w:ascii="Calibri" w:hAnsi="Calibri" w:cs="Arial" w:asciiTheme="minorHAnsi" w:hAnsiTheme="minorHAnsi"/>
        </w:rPr>
      </w:pPr>
      <w:r>
        <w:rPr>
          <w:rFonts w:cs="Arial"/>
        </w:rPr>
      </w:r>
    </w:p>
    <w:p>
      <w:pPr>
        <w:pStyle w:val="Normal"/>
        <w:jc w:val="center"/>
        <w:rPr>
          <w:rFonts w:ascii="Calibri" w:hAnsi="Calibri" w:cs="Arial" w:asciiTheme="minorHAnsi" w:hAnsiTheme="minorHAnsi"/>
        </w:rPr>
      </w:pPr>
      <w:r>
        <w:rPr/>
        <w:drawing>
          <wp:inline distT="0" distB="0" distL="0" distR="0">
            <wp:extent cx="5749925" cy="2048510"/>
            <wp:effectExtent l="0" t="0" r="0" b="0"/>
            <wp:docPr id="23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Vous devrez alors inscrire chaque séjour ligne par ligne en indiquant la date de début et la date de fin, le nombre de personnes total, le nombre de personne assujettis à la taxe de séjour et le prix de la nuitée. Le calcul se fera automatiquement et nul besoin de joindre le registre du logeur. </w:t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ListParagraph"/>
        <w:numPr>
          <w:ilvl w:val="0"/>
          <w:numId w:val="3"/>
        </w:numPr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  <w:t>Onglet Mes anciennes déclarations</w:t>
      </w:r>
    </w:p>
    <w:p>
      <w:pPr>
        <w:pStyle w:val="Normal"/>
        <w:rPr>
          <w:rFonts w:ascii="Calibri" w:hAnsi="Calibri" w:cs="Arial" w:asciiTheme="minorHAnsi" w:hAnsiTheme="minorHAnsi"/>
          <w:u w:val="single"/>
        </w:rPr>
      </w:pPr>
      <w:r>
        <w:rPr>
          <w:rFonts w:cs="Arial"/>
          <w:u w:val="single"/>
        </w:rPr>
      </w:r>
    </w:p>
    <w:p>
      <w:pPr>
        <w:pStyle w:val="Normal"/>
        <w:rPr/>
      </w:pPr>
      <w:r>
        <w:rPr/>
        <w:t>Une fois votre déclaration effectuée vous pouvez consulter ou télécharger une attestation de déclaration depuis la rubrique « mes anciennes déclarations », en cliquant sur « </w:t>
      </w:r>
      <w:r>
        <w:rPr>
          <w:b/>
        </w:rPr>
        <w:t>reçu</w:t>
      </w:r>
      <w:r>
        <w:rPr/>
        <w:t> ».</w: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" wp14:anchorId="4F81B3D0">
                <wp:simplePos x="0" y="0"/>
                <wp:positionH relativeFrom="margin">
                  <wp:posOffset>3529330</wp:posOffset>
                </wp:positionH>
                <wp:positionV relativeFrom="paragraph">
                  <wp:posOffset>186055</wp:posOffset>
                </wp:positionV>
                <wp:extent cx="924560" cy="286385"/>
                <wp:effectExtent l="0" t="0" r="28575" b="19050"/>
                <wp:wrapNone/>
                <wp:docPr id="24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760" cy="285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" stroked="t" style="position:absolute;margin-left:277.9pt;margin-top:14.65pt;width:72.7pt;height:22.45pt;mso-position-horizontal-relative:margin" wp14:anchorId="4F81B3D0">
                <w10:wrap type="none"/>
                <v:fill o:detectmouseclick="t" on="false"/>
                <v:stroke color="#c00000" weight="2556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" wp14:anchorId="12DACE99">
                <wp:simplePos x="0" y="0"/>
                <wp:positionH relativeFrom="margin">
                  <wp:posOffset>5262880</wp:posOffset>
                </wp:positionH>
                <wp:positionV relativeFrom="paragraph">
                  <wp:posOffset>1083310</wp:posOffset>
                </wp:positionV>
                <wp:extent cx="362585" cy="419735"/>
                <wp:effectExtent l="0" t="0" r="19050" b="19050"/>
                <wp:wrapNone/>
                <wp:docPr id="25" name="Rectangl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800" cy="419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4" stroked="t" style="position:absolute;margin-left:414.4pt;margin-top:85.3pt;width:28.45pt;height:32.95pt;mso-position-horizontal-relative:margin" wp14:anchorId="12DACE99">
                <w10:wrap type="none"/>
                <v:fill o:detectmouseclick="t" on="false"/>
                <v:stroke color="#c00000" weight="25560" joinstyle="round" endcap="flat"/>
              </v:rect>
            </w:pict>
          </mc:Fallback>
        </mc:AlternateContent>
        <w:drawing>
          <wp:inline distT="0" distB="0" distL="0" distR="0">
            <wp:extent cx="5760720" cy="2054225"/>
            <wp:effectExtent l="0" t="0" r="0" b="0"/>
            <wp:docPr id="26" name="Imag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3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 w:cs="Arial" w:asciiTheme="minorHAnsi" w:hAnsiTheme="minorHAnsi"/>
        </w:rPr>
      </w:pPr>
      <w:r>
        <w:rPr>
          <w:rFonts w:cs="Arial"/>
        </w:rPr>
        <w:t>Lorsque vous souhaitez quittez votre espace, cliquez sur « </w:t>
      </w:r>
      <w:r>
        <w:rPr>
          <w:rFonts w:cs="Arial"/>
          <w:b/>
        </w:rPr>
        <w:t>Déconnexion</w:t>
      </w:r>
      <w:r>
        <w:rPr>
          <w:rFonts w:cs="Arial"/>
        </w:rPr>
        <w:t> » pour vous déconnecter.</w:t>
      </w:r>
    </w:p>
    <w:sectPr>
      <w:headerReference w:type="default" r:id="rId17"/>
      <w:type w:val="nextPage"/>
      <w:pgSz w:w="11906" w:h="16838"/>
      <w:pgMar w:left="1417" w:right="1417" w:header="708" w:top="1417" w:footer="0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Wingdings">
    <w:charset w:val="02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pBdr>
        <w:bottom w:val="single" w:sz="6" w:space="1" w:color="000000"/>
      </w:pBdr>
      <w:rPr>
        <w:b/>
        <w:b/>
        <w:sz w:val="18"/>
        <w:szCs w:val="16"/>
      </w:rPr>
    </w:pPr>
    <w:r>
      <w:rPr>
        <w:b/>
        <w:sz w:val="18"/>
        <w:szCs w:val="16"/>
      </w:rPr>
      <w:t>CW : Manuel Utilisation – Portail Hébergeur</w:t>
      <w:tab/>
      <w:tab/>
      <w:t xml:space="preserve">Page </w:t>
    </w:r>
    <w:r>
      <w:rPr>
        <w:b/>
        <w:sz w:val="18"/>
        <w:szCs w:val="16"/>
      </w:rPr>
      <w:fldChar w:fldCharType="begin"/>
    </w:r>
    <w:r>
      <w:rPr>
        <w:sz w:val="18"/>
        <w:b/>
        <w:szCs w:val="16"/>
      </w:rPr>
      <w:instrText> PAGE </w:instrText>
    </w:r>
    <w:r>
      <w:rPr>
        <w:sz w:val="18"/>
        <w:b/>
        <w:szCs w:val="16"/>
      </w:rPr>
      <w:fldChar w:fldCharType="separate"/>
    </w:r>
    <w:r>
      <w:rPr>
        <w:sz w:val="18"/>
        <w:b/>
        <w:szCs w:val="16"/>
      </w:rPr>
      <w:t>8</w:t>
    </w:r>
    <w:r>
      <w:rPr>
        <w:sz w:val="18"/>
        <w:b/>
        <w:szCs w:val="16"/>
      </w:rPr>
      <w:fldChar w:fldCharType="end"/>
    </w:r>
    <w:r>
      <w:rPr>
        <w:b/>
        <w:sz w:val="18"/>
        <w:szCs w:val="16"/>
      </w:rPr>
      <w:t xml:space="preserve"> </w:t>
    </w:r>
  </w:p>
  <w:p>
    <w:pPr>
      <w:pStyle w:val="Entte"/>
      <w:rPr>
        <w:b/>
        <w:b/>
        <w:sz w:val="16"/>
        <w:szCs w:val="16"/>
      </w:rPr>
    </w:pPr>
    <w:r>
      <w:rPr>
        <w:b/>
        <w:sz w:val="16"/>
        <w:szCs w:val="16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numPicBullet w:numPicBulletId="0">
    <w:pict>
      <v:shape style="width:21.75pt;height:12.75pt" o:bullet="t">
        <v:imagedata r:id="rId1" o:title=""/>
      </v:shape>
    </w:pict>
  </w:numPicBullet>
  <w:numPicBullet w:numPicBulletId="1">
    <w:pict>
      <v:shape style="width:18.75pt;height:15pt" o:bullet="t">
        <v:imagedata r:id="rId2" o:title=""/>
      </v:shape>
    </w:pict>
  </w:numPicBullet>
  <w:abstractNum w:abstractNumId="1">
    <w:lvl w:ilvl="0">
      <w:start w:val="1"/>
      <w:pStyle w:val="Titre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upperLetter"/>
      <w:lvlText w:val="%5."/>
      <w:lvlJc w:val="left"/>
      <w:pPr>
        <w:tabs>
          <w:tab w:val="num" w:pos="0"/>
        </w:tabs>
        <w:ind w:left="2232" w:hanging="792"/>
      </w:pPr>
      <w:rPr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embedSystem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552b6"/>
    <w:pPr>
      <w:widowControl/>
      <w:bidi w:val="0"/>
      <w:spacing w:lineRule="auto" w:line="300" w:before="0" w:after="0"/>
      <w:jc w:val="both"/>
    </w:pPr>
    <w:rPr>
      <w:rFonts w:ascii="Calibri" w:hAnsi="Calibri" w:eastAsia="Times New Roman" w:cs="Times New Roman"/>
      <w:color w:val="auto"/>
      <w:kern w:val="0"/>
      <w:sz w:val="22"/>
      <w:szCs w:val="20"/>
      <w:lang w:val="fr-FR" w:eastAsia="fr-FR" w:bidi="ar-SA"/>
    </w:rPr>
  </w:style>
  <w:style w:type="paragraph" w:styleId="Titre1">
    <w:name w:val="Heading 1"/>
    <w:basedOn w:val="Normal"/>
    <w:next w:val="Normal"/>
    <w:link w:val="Titre1Car"/>
    <w:autoRedefine/>
    <w:qFormat/>
    <w:rsid w:val="002e70bc"/>
    <w:pPr>
      <w:keepNext w:val="true"/>
      <w:numPr>
        <w:ilvl w:val="0"/>
        <w:numId w:val="1"/>
      </w:numPr>
      <w:spacing w:before="240" w:after="60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Titre2">
    <w:name w:val="Heading 2"/>
    <w:basedOn w:val="Normal"/>
    <w:next w:val="Normal"/>
    <w:link w:val="Titre2Car"/>
    <w:autoRedefine/>
    <w:qFormat/>
    <w:rsid w:val="00242706"/>
    <w:pPr>
      <w:keepNext w:val="true"/>
      <w:spacing w:before="240" w:after="60"/>
      <w:outlineLvl w:val="1"/>
    </w:pPr>
    <w:rPr>
      <w:b/>
      <w:u w:val="single"/>
    </w:rPr>
  </w:style>
  <w:style w:type="paragraph" w:styleId="Titre3">
    <w:name w:val="Heading 3"/>
    <w:basedOn w:val="Normal"/>
    <w:next w:val="Normal"/>
    <w:link w:val="Titre3Car"/>
    <w:qFormat/>
    <w:rsid w:val="00de03d1"/>
    <w:pPr>
      <w:keepNext w:val="true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1b7756"/>
    <w:pPr>
      <w:keepNext w:val="true"/>
      <w:spacing w:before="240" w:after="60"/>
      <w:outlineLvl w:val="3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enInternet">
    <w:name w:val="Lien Internet"/>
    <w:basedOn w:val="DefaultParagraphFont"/>
    <w:uiPriority w:val="99"/>
    <w:rsid w:val="00de03d1"/>
    <w:rPr>
      <w:color w:val="0000FF"/>
      <w:u w:val="single"/>
    </w:rPr>
  </w:style>
  <w:style w:type="character" w:styleId="Titre2Car" w:customStyle="1">
    <w:name w:val="Titre 2 Car"/>
    <w:basedOn w:val="DefaultParagraphFont"/>
    <w:link w:val="Titre2"/>
    <w:qFormat/>
    <w:rsid w:val="00242706"/>
    <w:rPr>
      <w:rFonts w:ascii="Calibri" w:hAnsi="Calibri"/>
      <w:b/>
      <w:sz w:val="22"/>
      <w:u w:val="single"/>
    </w:rPr>
  </w:style>
  <w:style w:type="character" w:styleId="TextedebullesCar" w:customStyle="1">
    <w:name w:val="Texte de bulles Car"/>
    <w:basedOn w:val="DefaultParagraphFont"/>
    <w:link w:val="Textedebulles"/>
    <w:qFormat/>
    <w:rsid w:val="004009ca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qFormat/>
    <w:rsid w:val="00082e78"/>
    <w:rPr/>
  </w:style>
  <w:style w:type="character" w:styleId="NotedebasdepageCar" w:customStyle="1">
    <w:name w:val="Note de bas de page Car"/>
    <w:basedOn w:val="DefaultParagraphFont"/>
    <w:link w:val="Notedebasdepage"/>
    <w:qFormat/>
    <w:rsid w:val="00082e78"/>
    <w:rPr>
      <w:rFonts w:ascii="Tahoma" w:hAnsi="Tahoma"/>
    </w:rPr>
  </w:style>
  <w:style w:type="character" w:styleId="Ancredenotedebasdepage">
    <w:name w:val="Ancre de note de bas de page"/>
    <w:rPr>
      <w:vertAlign w:val="superscript"/>
    </w:rPr>
  </w:style>
  <w:style w:type="character" w:styleId="FootnoteCharacters">
    <w:name w:val="Footnote Characters"/>
    <w:basedOn w:val="DefaultParagraphFont"/>
    <w:qFormat/>
    <w:rsid w:val="00082e78"/>
    <w:rPr>
      <w:vertAlign w:val="superscript"/>
    </w:rPr>
  </w:style>
  <w:style w:type="character" w:styleId="Gc371" w:customStyle="1">
    <w:name w:val="gc371"/>
    <w:basedOn w:val="DefaultParagraphFont"/>
    <w:qFormat/>
    <w:rsid w:val="009821f5"/>
    <w:rPr>
      <w:color w:val="000000"/>
    </w:rPr>
  </w:style>
  <w:style w:type="character" w:styleId="TitreCar" w:customStyle="1">
    <w:name w:val="Titre Car"/>
    <w:basedOn w:val="DefaultParagraphFont"/>
    <w:link w:val="Titre"/>
    <w:qFormat/>
    <w:rsid w:val="0099599a"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Titre3Car" w:customStyle="1">
    <w:name w:val="Titre 3 Car"/>
    <w:basedOn w:val="DefaultParagraphFont"/>
    <w:link w:val="Titre3"/>
    <w:qFormat/>
    <w:rsid w:val="00373b57"/>
    <w:rPr>
      <w:rFonts w:ascii="Arial" w:hAnsi="Arial" w:cs="Arial"/>
      <w:b/>
      <w:bCs/>
      <w:sz w:val="26"/>
      <w:szCs w:val="26"/>
    </w:rPr>
  </w:style>
  <w:style w:type="character" w:styleId="LienInternetvisit">
    <w:name w:val="Lien Internet visité"/>
    <w:basedOn w:val="DefaultParagraphFont"/>
    <w:rsid w:val="00bc26d5"/>
    <w:rPr>
      <w:color w:val="800080"/>
      <w:u w:val="single"/>
    </w:rPr>
  </w:style>
  <w:style w:type="character" w:styleId="Titre4Car" w:customStyle="1">
    <w:name w:val="Titre 4 Car"/>
    <w:basedOn w:val="DefaultParagraphFont"/>
    <w:link w:val="Titre4"/>
    <w:semiHidden/>
    <w:qFormat/>
    <w:rsid w:val="001b7756"/>
    <w:rPr>
      <w:rFonts w:ascii="Calibri" w:hAnsi="Calibri" w:eastAsia="Times New Roman" w:cs="Times New Roman"/>
      <w:b/>
      <w:bCs/>
      <w:sz w:val="28"/>
      <w:szCs w:val="28"/>
    </w:rPr>
  </w:style>
  <w:style w:type="character" w:styleId="SoustitreCar" w:customStyle="1">
    <w:name w:val="Sous-titre Car"/>
    <w:basedOn w:val="DefaultParagraphFont"/>
    <w:link w:val="Sous-titre"/>
    <w:qFormat/>
    <w:rsid w:val="00cf0c08"/>
    <w:rPr>
      <w:rFonts w:ascii="Cambria" w:hAnsi="Cambria" w:eastAsia="Times New Roman" w:cs="Times New Roman"/>
      <w:sz w:val="24"/>
      <w:szCs w:val="24"/>
    </w:rPr>
  </w:style>
  <w:style w:type="character" w:styleId="ExplorateurdedocumentsCar" w:customStyle="1">
    <w:name w:val="Explorateur de documents Car"/>
    <w:basedOn w:val="DefaultParagraphFont"/>
    <w:link w:val="Explorateurdedocuments"/>
    <w:qFormat/>
    <w:rsid w:val="00055806"/>
    <w:rPr>
      <w:rFonts w:ascii="Tahoma" w:hAnsi="Tahoma" w:cs="Tahoma"/>
      <w:sz w:val="16"/>
      <w:szCs w:val="16"/>
    </w:rPr>
  </w:style>
  <w:style w:type="character" w:styleId="Accentuation">
    <w:name w:val="Accentuation"/>
    <w:basedOn w:val="DefaultParagraphFont"/>
    <w:qFormat/>
    <w:rsid w:val="009c1608"/>
    <w:rPr>
      <w:i/>
      <w:iCs/>
    </w:rPr>
  </w:style>
  <w:style w:type="character" w:styleId="Annotationreference">
    <w:name w:val="annotation reference"/>
    <w:basedOn w:val="DefaultParagraphFont"/>
    <w:qFormat/>
    <w:rsid w:val="004436cf"/>
    <w:rPr>
      <w:sz w:val="16"/>
      <w:szCs w:val="16"/>
    </w:rPr>
  </w:style>
  <w:style w:type="character" w:styleId="CommentaireCar" w:customStyle="1">
    <w:name w:val="Commentaire Car"/>
    <w:basedOn w:val="DefaultParagraphFont"/>
    <w:link w:val="Commentaire"/>
    <w:qFormat/>
    <w:rsid w:val="004436cf"/>
    <w:rPr>
      <w:rFonts w:ascii="Calibri" w:hAnsi="Calibri"/>
    </w:rPr>
  </w:style>
  <w:style w:type="character" w:styleId="ObjetducommentaireCar" w:customStyle="1">
    <w:name w:val="Objet du commentaire Car"/>
    <w:basedOn w:val="CommentaireCar"/>
    <w:link w:val="Objetducommentaire"/>
    <w:qFormat/>
    <w:rsid w:val="004436cf"/>
    <w:rPr>
      <w:rFonts w:ascii="Calibri" w:hAnsi="Calibri"/>
      <w:b/>
      <w:bCs/>
    </w:rPr>
  </w:style>
  <w:style w:type="character" w:styleId="Strong">
    <w:name w:val="Strong"/>
    <w:basedOn w:val="DefaultParagraphFont"/>
    <w:qFormat/>
    <w:rsid w:val="0012159b"/>
    <w:rPr>
      <w:b/>
      <w:bCs/>
    </w:rPr>
  </w:style>
  <w:style w:type="character" w:styleId="Titre1Car" w:customStyle="1">
    <w:name w:val="Titre 1 Car"/>
    <w:basedOn w:val="DefaultParagraphFont"/>
    <w:link w:val="Titre1"/>
    <w:qFormat/>
    <w:rsid w:val="007b63c8"/>
    <w:rPr>
      <w:rFonts w:ascii="Arial" w:hAnsi="Arial" w:cs="Arial"/>
      <w:b/>
      <w:bCs/>
      <w:kern w:val="2"/>
      <w:sz w:val="24"/>
      <w:szCs w:val="32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Entteetpieddepage">
    <w:name w:val="En-tête et pied de page"/>
    <w:basedOn w:val="Normal"/>
    <w:qFormat/>
    <w:pPr/>
    <w:rPr/>
  </w:style>
  <w:style w:type="paragraph" w:styleId="Pieddepage">
    <w:name w:val="Footer"/>
    <w:basedOn w:val="Normal"/>
    <w:rsid w:val="00de03d1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Entte">
    <w:name w:val="Header"/>
    <w:basedOn w:val="Normal"/>
    <w:rsid w:val="00de03d1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Tabledesmatiresniveau1">
    <w:name w:val="TOC 1"/>
    <w:basedOn w:val="Normal"/>
    <w:next w:val="Normal"/>
    <w:autoRedefine/>
    <w:uiPriority w:val="39"/>
    <w:qFormat/>
    <w:rsid w:val="00225511"/>
    <w:pPr>
      <w:tabs>
        <w:tab w:val="clear" w:pos="708"/>
        <w:tab w:val="left" w:pos="400" w:leader="none"/>
        <w:tab w:val="right" w:pos="9062" w:leader="dot"/>
      </w:tabs>
      <w:spacing w:before="120" w:after="120"/>
      <w:jc w:val="left"/>
    </w:pPr>
    <w:rPr>
      <w:rFonts w:ascii="Times New Roman" w:hAnsi="Times New Roman"/>
      <w:b/>
      <w:bCs/>
      <w:caps/>
    </w:rPr>
  </w:style>
  <w:style w:type="paragraph" w:styleId="Tabledesmatiresniveau2">
    <w:name w:val="TOC 2"/>
    <w:basedOn w:val="Normal"/>
    <w:next w:val="Normal"/>
    <w:autoRedefine/>
    <w:uiPriority w:val="39"/>
    <w:qFormat/>
    <w:rsid w:val="00ac5fb0"/>
    <w:pPr>
      <w:tabs>
        <w:tab w:val="clear" w:pos="708"/>
        <w:tab w:val="left" w:pos="800" w:leader="none"/>
        <w:tab w:val="right" w:pos="9062" w:leader="dot"/>
      </w:tabs>
      <w:ind w:left="200" w:hanging="0"/>
      <w:jc w:val="left"/>
    </w:pPr>
    <w:rPr>
      <w:smallCaps/>
    </w:rPr>
  </w:style>
  <w:style w:type="paragraph" w:styleId="Tabledesmatiresniveau3">
    <w:name w:val="TOC 3"/>
    <w:basedOn w:val="Normal"/>
    <w:next w:val="Normal"/>
    <w:autoRedefine/>
    <w:uiPriority w:val="39"/>
    <w:qFormat/>
    <w:rsid w:val="00de03d1"/>
    <w:pPr>
      <w:ind w:left="400" w:hanging="0"/>
    </w:pPr>
    <w:rPr/>
  </w:style>
  <w:style w:type="paragraph" w:styleId="BalloonText">
    <w:name w:val="Balloon Text"/>
    <w:basedOn w:val="Normal"/>
    <w:link w:val="TextedebullesCar"/>
    <w:qFormat/>
    <w:rsid w:val="004009ca"/>
    <w:pPr>
      <w:spacing w:lineRule="auto" w:line="240"/>
    </w:pPr>
    <w:rPr>
      <w:rFonts w:cs="Tahoma"/>
      <w:sz w:val="16"/>
      <w:szCs w:val="16"/>
    </w:rPr>
  </w:style>
  <w:style w:type="paragraph" w:styleId="Tabledesmatiresniveau4">
    <w:name w:val="TOC 4"/>
    <w:basedOn w:val="Normal"/>
    <w:next w:val="Normal"/>
    <w:autoRedefine/>
    <w:rsid w:val="00082e78"/>
    <w:pPr>
      <w:ind w:left="600" w:hanging="0"/>
      <w:jc w:val="left"/>
    </w:pPr>
    <w:rPr>
      <w:rFonts w:ascii="Times New Roman" w:hAnsi="Times New Roman"/>
      <w:sz w:val="18"/>
      <w:szCs w:val="18"/>
    </w:rPr>
  </w:style>
  <w:style w:type="paragraph" w:styleId="Tabledesmatiresniveau5">
    <w:name w:val="TOC 5"/>
    <w:basedOn w:val="Normal"/>
    <w:next w:val="Normal"/>
    <w:autoRedefine/>
    <w:rsid w:val="00082e78"/>
    <w:pPr>
      <w:ind w:left="800" w:hanging="0"/>
      <w:jc w:val="left"/>
    </w:pPr>
    <w:rPr>
      <w:rFonts w:ascii="Times New Roman" w:hAnsi="Times New Roman"/>
      <w:sz w:val="18"/>
      <w:szCs w:val="18"/>
    </w:rPr>
  </w:style>
  <w:style w:type="paragraph" w:styleId="Tabledesmatiresniveau6">
    <w:name w:val="TOC 6"/>
    <w:basedOn w:val="Normal"/>
    <w:next w:val="Normal"/>
    <w:autoRedefine/>
    <w:rsid w:val="00082e78"/>
    <w:pPr>
      <w:ind w:left="1000" w:hanging="0"/>
      <w:jc w:val="left"/>
    </w:pPr>
    <w:rPr>
      <w:rFonts w:ascii="Times New Roman" w:hAnsi="Times New Roman"/>
      <w:sz w:val="18"/>
      <w:szCs w:val="18"/>
    </w:rPr>
  </w:style>
  <w:style w:type="paragraph" w:styleId="Tabledesmatiresniveau7">
    <w:name w:val="TOC 7"/>
    <w:basedOn w:val="Normal"/>
    <w:next w:val="Normal"/>
    <w:autoRedefine/>
    <w:rsid w:val="00082e78"/>
    <w:pPr>
      <w:ind w:left="1200" w:hanging="0"/>
      <w:jc w:val="left"/>
    </w:pPr>
    <w:rPr>
      <w:rFonts w:ascii="Times New Roman" w:hAnsi="Times New Roman"/>
      <w:sz w:val="18"/>
      <w:szCs w:val="18"/>
    </w:rPr>
  </w:style>
  <w:style w:type="paragraph" w:styleId="Tabledesmatiresniveau8">
    <w:name w:val="TOC 8"/>
    <w:basedOn w:val="Normal"/>
    <w:next w:val="Normal"/>
    <w:autoRedefine/>
    <w:rsid w:val="00082e78"/>
    <w:pPr>
      <w:ind w:left="1400" w:hanging="0"/>
      <w:jc w:val="left"/>
    </w:pPr>
    <w:rPr>
      <w:rFonts w:ascii="Times New Roman" w:hAnsi="Times New Roman"/>
      <w:sz w:val="18"/>
      <w:szCs w:val="18"/>
    </w:rPr>
  </w:style>
  <w:style w:type="paragraph" w:styleId="Tabledesmatiresniveau9">
    <w:name w:val="TOC 9"/>
    <w:basedOn w:val="Normal"/>
    <w:next w:val="Normal"/>
    <w:autoRedefine/>
    <w:rsid w:val="00082e78"/>
    <w:pPr>
      <w:ind w:left="1600" w:hanging="0"/>
      <w:jc w:val="left"/>
    </w:pPr>
    <w:rPr>
      <w:rFonts w:ascii="Times New Roman" w:hAnsi="Times New Roman"/>
      <w:sz w:val="18"/>
      <w:szCs w:val="18"/>
    </w:rPr>
  </w:style>
  <w:style w:type="paragraph" w:styleId="Notedebasdepage">
    <w:name w:val="Footnote Text"/>
    <w:basedOn w:val="Normal"/>
    <w:link w:val="NotedebasdepageCar"/>
    <w:rsid w:val="00082e78"/>
    <w:pPr/>
    <w:rPr/>
  </w:style>
  <w:style w:type="paragraph" w:styleId="ListParagraph">
    <w:name w:val="List Paragraph"/>
    <w:basedOn w:val="Normal"/>
    <w:uiPriority w:val="34"/>
    <w:qFormat/>
    <w:rsid w:val="0038115a"/>
    <w:pPr>
      <w:ind w:left="708" w:hanging="0"/>
    </w:pPr>
    <w:rPr/>
  </w:style>
  <w:style w:type="paragraph" w:styleId="Titreprincipal">
    <w:name w:val="Title"/>
    <w:basedOn w:val="Normal"/>
    <w:next w:val="Normal"/>
    <w:link w:val="TitreCar"/>
    <w:qFormat/>
    <w:rsid w:val="0099599a"/>
    <w:pPr>
      <w:spacing w:before="240" w:after="60"/>
      <w:jc w:val="center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NoSpacing">
    <w:name w:val="No Spacing"/>
    <w:basedOn w:val="Titre3"/>
    <w:next w:val="Titre4"/>
    <w:uiPriority w:val="1"/>
    <w:qFormat/>
    <w:rsid w:val="001b7756"/>
    <w:pPr/>
    <w:rPr>
      <w:sz w:val="22"/>
      <w:szCs w:val="22"/>
    </w:rPr>
  </w:style>
  <w:style w:type="paragraph" w:styleId="Soustitre">
    <w:name w:val="Subtitle"/>
    <w:basedOn w:val="Normal"/>
    <w:next w:val="Normal"/>
    <w:link w:val="Sous-titreCar"/>
    <w:qFormat/>
    <w:rsid w:val="00cf0c08"/>
    <w:pPr>
      <w:spacing w:before="0" w:after="60"/>
      <w:jc w:val="center"/>
      <w:outlineLvl w:val="1"/>
    </w:pPr>
    <w:rPr>
      <w:rFonts w:ascii="Cambria" w:hAnsi="Cambria"/>
      <w:sz w:val="24"/>
      <w:szCs w:val="24"/>
    </w:rPr>
  </w:style>
  <w:style w:type="paragraph" w:styleId="ListBullet">
    <w:name w:val="List Bullet"/>
    <w:basedOn w:val="Normal"/>
    <w:qFormat/>
    <w:rsid w:val="00c51896"/>
    <w:pPr/>
    <w:rPr/>
  </w:style>
  <w:style w:type="paragraph" w:styleId="TOCHeading">
    <w:name w:val="TOC Heading"/>
    <w:basedOn w:val="Titre1"/>
    <w:next w:val="Normal"/>
    <w:uiPriority w:val="39"/>
    <w:unhideWhenUsed/>
    <w:qFormat/>
    <w:rsid w:val="00435ee9"/>
    <w:pPr>
      <w:keepLines/>
      <w:numPr>
        <w:ilvl w:val="0"/>
        <w:numId w:val="0"/>
      </w:numPr>
      <w:spacing w:lineRule="auto" w:line="276" w:before="480" w:after="0"/>
      <w:jc w:val="left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kern w:val="0"/>
      <w:sz w:val="28"/>
      <w:szCs w:val="28"/>
      <w:lang w:eastAsia="en-US"/>
    </w:rPr>
  </w:style>
  <w:style w:type="paragraph" w:styleId="DocumentMap">
    <w:name w:val="Document Map"/>
    <w:basedOn w:val="Normal"/>
    <w:link w:val="ExplorateurdedocumentsCar"/>
    <w:qFormat/>
    <w:rsid w:val="00055806"/>
    <w:pPr>
      <w:spacing w:lineRule="auto" w:line="240"/>
    </w:pPr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CommentaireCar"/>
    <w:qFormat/>
    <w:rsid w:val="004436cf"/>
    <w:pPr>
      <w:spacing w:lineRule="auto" w:line="240"/>
    </w:pPr>
    <w:rPr>
      <w:sz w:val="20"/>
    </w:rPr>
  </w:style>
  <w:style w:type="paragraph" w:styleId="Annotationsubject">
    <w:name w:val="annotation subject"/>
    <w:basedOn w:val="Annotationtext"/>
    <w:next w:val="Annotationtext"/>
    <w:link w:val="ObjetducommentaireCar"/>
    <w:qFormat/>
    <w:rsid w:val="004436cf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de03d1"/>
    <w:pPr>
      <w:spacing w:line="300" w:lineRule="auto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header" Target="header1.xm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<Relationship Id="rId22" Type="http://schemas.openxmlformats.org/officeDocument/2006/relationships/customXml" Target="../customXml/item1.xml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16.png"/><Relationship Id="rId2" Type="http://schemas.openxmlformats.org/officeDocument/2006/relationships/image" Target="media/image17.pn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C09E15-48B2-431F-B4E3-E7C2F08FD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Application>LibreOffice/6.4.6.2$Windows_X86_64 LibreOffice_project/0ce51a4fd21bff07a5c061082cc82c5ed232f115</Application>
  <Pages>8</Pages>
  <Words>908</Words>
  <Characters>4511</Characters>
  <CharactersWithSpaces>5366</CharactersWithSpaces>
  <Paragraphs>72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2021-01-04T10:50:00Z</dcterms:created>
  <dc:creator>François-Igor MARTIN</dc:creator>
  <dc:description/>
  <dc:language>fr-FR</dc:language>
  <cp:lastModifiedBy/>
  <cp:lastPrinted>2017-05-26T13:06:00Z</cp:lastPrinted>
  <dcterms:modified xsi:type="dcterms:W3CDTF">2021-10-26T11:01:55Z</dcterms:modified>
  <cp:revision>13</cp:revision>
  <dc:subject>STOCK</dc:subject>
  <dc:title>Proprosition commerciale - SDIS19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